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D7DB0" w14:textId="2CCB907C" w:rsidR="004E10E2" w:rsidRPr="004E10E2" w:rsidRDefault="00E1113D" w:rsidP="00E1113D">
      <w:pPr>
        <w:rPr>
          <w:rFonts w:ascii="Arial" w:hAnsi="Arial" w:cs="Arial"/>
          <w:b/>
          <w:lang w:val="en-US"/>
        </w:rPr>
      </w:pPr>
      <w:r w:rsidRPr="004E10E2">
        <w:rPr>
          <w:rFonts w:ascii="Arial" w:hAnsi="Arial" w:cs="Arial"/>
          <w:b/>
          <w:lang w:val="en-US"/>
        </w:rPr>
        <w:t xml:space="preserve">XOOLUM IP67 </w:t>
      </w:r>
      <w:r w:rsidR="00E3112B">
        <w:rPr>
          <w:rFonts w:ascii="Arial" w:hAnsi="Arial" w:cs="Arial"/>
          <w:b/>
          <w:lang w:val="en-US"/>
        </w:rPr>
        <w:t>statisches Weiß, dynamisches Weiß und RGB</w:t>
      </w:r>
      <w:r w:rsidRPr="004E10E2">
        <w:rPr>
          <w:rFonts w:ascii="Arial" w:hAnsi="Arial" w:cs="Arial"/>
          <w:b/>
          <w:lang w:val="en-US"/>
        </w:rPr>
        <w:t xml:space="preserve"> </w:t>
      </w:r>
    </w:p>
    <w:p w14:paraId="6FDF9A5F" w14:textId="1886C6C9" w:rsidR="00BC3B96" w:rsidRDefault="00E1113D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24 V, extern zertifizierte, IP67-geschützte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, lineare Leuchte mit herausragender Modularität, Kompaktheit und einstellbarem Leuchtenkopf </w:t>
      </w:r>
      <w:r w:rsidR="00376177">
        <w:rPr>
          <w:rFonts w:ascii="Arial" w:eastAsiaTheme="minorEastAsia" w:hAnsi="Arial" w:cs="Arial"/>
          <w:kern w:val="0"/>
          <w:sz w:val="20"/>
          <w:szCs w:val="20"/>
          <w:lang w:eastAsia="de-DE"/>
        </w:rPr>
        <w:t>(+/- 45° einstellbar).</w:t>
      </w:r>
    </w:p>
    <w:p w14:paraId="095CE73F" w14:textId="0E2E69CB" w:rsidR="00E1113D" w:rsidRDefault="00E1113D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XOOLUM (nicht geneigt):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25,4 mm x 31 mm (B x H)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>XOOLUM (45 Grad geneigt):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25,4 mm x 36 mm (B x H)</w:t>
      </w:r>
    </w:p>
    <w:p w14:paraId="2380AB61" w14:textId="178BA78E" w:rsidR="000B1247" w:rsidRDefault="000B1247" w:rsidP="000B12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Vollständiger Polyurethan-Verguss mit einer klaren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oder opalen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Polyurethan Deckschicht, die eine hochwertige wasserdichte Abdichtung und UV-Beständigkeit bietet. Die Polyurethan-Formel wurde einzig für die LED-Technologie entwickelt. Beständig gegen korrosive Gase wie Schwefel, Chlor oder Salznebel. Vollautomatisierter und zuverlässiger Vergussprozess im eigenen Haus mit einer 100% Funktions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- und Warenausgangs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kontrolle jeder Leuchte.</w:t>
      </w:r>
    </w:p>
    <w:p w14:paraId="7453D4F7" w14:textId="77777777" w:rsidR="000B1247" w:rsidRDefault="000B1247" w:rsidP="000B12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A30062F" w14:textId="4C1202F4" w:rsidR="000B1247" w:rsidRDefault="000B1247" w:rsidP="000B12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Gehäuse aus stranggepressten, </w:t>
      </w:r>
      <w:r w:rsidR="008A03C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eloxierten Aluminiumprofil in Schwarz </w:t>
      </w:r>
      <w:r w:rsidR="008A03CC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E6/C35</w:t>
      </w:r>
      <w:r w:rsidR="008A03C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Silber </w:t>
      </w:r>
      <w:r w:rsidR="008A03CC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E6/C0</w:t>
      </w:r>
      <w:r w:rsidR="008A03CC">
        <w:rPr>
          <w:rFonts w:ascii="Arial" w:eastAsiaTheme="minorEastAsia" w:hAnsi="Arial" w:cs="Arial"/>
          <w:kern w:val="0"/>
          <w:sz w:val="20"/>
          <w:szCs w:val="20"/>
          <w:lang w:eastAsia="de-DE"/>
        </w:rPr>
        <w:t>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Ausgestattet mit einem IP67-Kabel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- und Stecker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system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 Wahlweise mit stirnseitiger und rückseitiger Einspeisung. I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nklusive Montagezubehör nach Wahl.</w:t>
      </w:r>
    </w:p>
    <w:p w14:paraId="2D8CB607" w14:textId="754054EC" w:rsidR="000B1247" w:rsidRDefault="000B1247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47161D">
        <w:rPr>
          <w:rFonts w:ascii="Arial" w:eastAsiaTheme="minorEastAsia" w:hAnsi="Arial" w:cs="Arial"/>
          <w:kern w:val="0"/>
          <w:sz w:val="20"/>
          <w:szCs w:val="20"/>
          <w:lang w:eastAsia="de-DE"/>
        </w:rPr>
        <w:t>Wahlweise mit h</w:t>
      </w:r>
      <w:r w:rsidR="0047161D"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ocheffiziente</w:t>
      </w:r>
      <w:r w:rsidR="0047161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m </w:t>
      </w:r>
      <w:r w:rsidR="0047161D"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Wandfluter-Reflektor für eine homogene Wandbeleuchtung</w:t>
      </w:r>
      <w:r w:rsidR="0047161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, </w:t>
      </w:r>
      <w:r w:rsidR="0047161D"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präzise</w:t>
      </w:r>
      <w:r w:rsidR="0047161D">
        <w:rPr>
          <w:rFonts w:ascii="Arial" w:eastAsiaTheme="minorEastAsia" w:hAnsi="Arial" w:cs="Arial"/>
          <w:kern w:val="0"/>
          <w:sz w:val="20"/>
          <w:szCs w:val="20"/>
          <w:lang w:eastAsia="de-DE"/>
        </w:rPr>
        <w:t>r</w:t>
      </w:r>
      <w:r w:rsidR="0047161D"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65° Reflektor für eine homogene </w:t>
      </w:r>
      <w:r w:rsidR="0047161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Allgemein-/ </w:t>
      </w:r>
      <w:r w:rsidR="0047161D"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Aufgabenbeleuchtung</w:t>
      </w:r>
      <w:r w:rsidR="0047161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oder einer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opale</w:t>
      </w:r>
      <w:r w:rsidR="004645AF">
        <w:rPr>
          <w:rFonts w:ascii="Arial" w:eastAsiaTheme="minorEastAsia" w:hAnsi="Arial" w:cs="Arial"/>
          <w:kern w:val="0"/>
          <w:sz w:val="20"/>
          <w:szCs w:val="20"/>
          <w:lang w:eastAsia="de-DE"/>
        </w:rPr>
        <w:t>n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2D7A7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Polyurethan Deckschicht.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3F5B7E0F" w14:textId="77777777" w:rsidR="002D7A70" w:rsidRPr="00685DA4" w:rsidRDefault="002D7A70" w:rsidP="002D7A70">
      <w:pPr>
        <w:rPr>
          <w:rFonts w:ascii="Arial" w:hAnsi="Arial" w:cs="Arial"/>
          <w:b/>
          <w:kern w:val="0"/>
        </w:rPr>
      </w:pPr>
      <w:r w:rsidRPr="00685DA4">
        <w:rPr>
          <w:rFonts w:ascii="Arial" w:hAnsi="Arial" w:cs="Arial"/>
          <w:b/>
          <w:kern w:val="0"/>
        </w:rPr>
        <w:t>Montagezubehör</w:t>
      </w:r>
    </w:p>
    <w:p w14:paraId="2467DB79" w14:textId="6B06CCF4" w:rsidR="002D7A70" w:rsidRDefault="002D7A70" w:rsidP="002D7A70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Anbau mit </w:t>
      </w:r>
      <w:r w:rsidR="00C86FF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anschraubbaren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durchgehendem Montageprofil aus Aluminium</w:t>
      </w:r>
      <w:r w:rsidR="00C86FF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(Montageprofil ist Teil der Leuchte)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 Ermöglicht eine sichere Montage der linearen Leuchte und eine 45</w:t>
      </w:r>
      <w:r w:rsidR="004645AF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Verstellung des Leuchtenkopfes.</w:t>
      </w:r>
      <w:r w:rsidR="00C86FF8" w:rsidRPr="00C86FF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C86FF8">
        <w:rPr>
          <w:rFonts w:ascii="Arial" w:eastAsiaTheme="minorEastAsia" w:hAnsi="Arial" w:cs="Arial"/>
          <w:kern w:val="0"/>
          <w:sz w:val="20"/>
          <w:szCs w:val="20"/>
          <w:lang w:eastAsia="de-DE"/>
        </w:rPr>
        <w:t>Erhältlich in silber-eloxiert und schwarz-eloxiert.</w:t>
      </w:r>
    </w:p>
    <w:p w14:paraId="79F2C996" w14:textId="66674C62" w:rsidR="002D7A70" w:rsidRDefault="002D7A70" w:rsidP="002D7A70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Anbau mit einstellbarem Clip aus Edelstahl für eine zusätzlich 45</w:t>
      </w:r>
      <w:r w:rsidR="004645A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°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Neigung der Leuchte (zusätzlich zur 45</w:t>
      </w:r>
      <w:r w:rsidR="004645AF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Verstellung des Leuchtenkopfes). </w:t>
      </w:r>
    </w:p>
    <w:p w14:paraId="6881BE82" w14:textId="0E06471F" w:rsidR="00C86FF8" w:rsidRDefault="00C86FF8" w:rsidP="002D7A70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Pendel mit einem Pendelset und verschiebbarer Seilabhängung Leuchtenseitig. Für die Installation direkt an der Decke. Erhältlich in Silber und Schwarz. </w:t>
      </w:r>
    </w:p>
    <w:p w14:paraId="4CF7F2F2" w14:textId="77777777" w:rsidR="00FA1018" w:rsidRDefault="00FA1018" w:rsidP="00FA1018">
      <w:pPr>
        <w:rPr>
          <w:rFonts w:ascii="Arial" w:hAnsi="Arial" w:cs="Arial"/>
          <w:b/>
          <w:kern w:val="0"/>
        </w:rPr>
      </w:pPr>
      <w:r w:rsidRPr="00FA1018">
        <w:rPr>
          <w:rFonts w:ascii="Arial" w:hAnsi="Arial" w:cs="Arial"/>
          <w:b/>
          <w:kern w:val="0"/>
        </w:rPr>
        <w:t>Lichtquelle</w:t>
      </w:r>
    </w:p>
    <w:p w14:paraId="7568C5C6" w14:textId="1A0BACFC" w:rsidR="00FA1018" w:rsidRPr="000F5365" w:rsidRDefault="00FA1018" w:rsidP="00FA10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24-V-Lichtquelle, hergestellt mit einem hochmodernen automatisierten Reel-to-Reel-Produktionsverfahrens (R2R), das die LED Linear™ Tj Away®-Technologie für dünne, flexible Leiterplatten unterstützt. </w:t>
      </w:r>
    </w:p>
    <w:p w14:paraId="6B37464B" w14:textId="77777777" w:rsidR="00C53144" w:rsidRPr="000F5365" w:rsidRDefault="003529C0" w:rsidP="00FA10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0F5365">
        <w:rPr>
          <w:rFonts w:ascii="Arial" w:hAnsi="Arial" w:cs="Arial"/>
          <w:kern w:val="0"/>
          <w:sz w:val="20"/>
          <w:szCs w:val="20"/>
        </w:rPr>
        <w:t>Statische</w:t>
      </w:r>
      <w:r w:rsidR="00185B84" w:rsidRPr="000F5365">
        <w:rPr>
          <w:rFonts w:ascii="Arial" w:hAnsi="Arial" w:cs="Arial"/>
          <w:kern w:val="0"/>
          <w:sz w:val="20"/>
          <w:szCs w:val="20"/>
        </w:rPr>
        <w:t>s</w:t>
      </w:r>
      <w:r w:rsidRPr="000F5365">
        <w:rPr>
          <w:rFonts w:ascii="Arial" w:hAnsi="Arial" w:cs="Arial"/>
          <w:kern w:val="0"/>
          <w:sz w:val="20"/>
          <w:szCs w:val="20"/>
        </w:rPr>
        <w:t xml:space="preserve"> Weiß </w:t>
      </w:r>
      <w:r w:rsidR="00075084" w:rsidRPr="000F5365">
        <w:rPr>
          <w:rFonts w:ascii="Arial" w:hAnsi="Arial" w:cs="Arial"/>
          <w:kern w:val="0"/>
          <w:sz w:val="20"/>
          <w:szCs w:val="20"/>
        </w:rPr>
        <w:t xml:space="preserve">und dynamisches Weiß </w:t>
      </w:r>
      <w:r w:rsidRPr="000F5365">
        <w:rPr>
          <w:rFonts w:ascii="Arial" w:hAnsi="Arial" w:cs="Arial"/>
          <w:kern w:val="0"/>
          <w:sz w:val="20"/>
          <w:szCs w:val="20"/>
        </w:rPr>
        <w:t>nutz</w:t>
      </w:r>
      <w:r w:rsidR="00075084" w:rsidRPr="000F5365">
        <w:rPr>
          <w:rFonts w:ascii="Arial" w:hAnsi="Arial" w:cs="Arial"/>
          <w:kern w:val="0"/>
          <w:sz w:val="20"/>
          <w:szCs w:val="20"/>
        </w:rPr>
        <w:t>en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LED-Packages aus Keramik</w:t>
      </w:r>
      <w:r w:rsidR="00075084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.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Es wird ein Wärmewiderstand erzielt, der eine optimale Wärmeableitung (Junction zum Profil) ermöglicht, wodurch eine herausragende Lebensdauer von über 60.000 Betriebsstunden (L80/B10) erreicht wird.</w:t>
      </w:r>
      <w:r w:rsidR="00994585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Integriert sind hochwertige LEDs mit 3-stufigem MacAdams-Binning (SDCM3), zentriert auf einen einzigen Farbtemperatur-Zielwert (One Bin Only) mit erweitertem photometrischen Code Wxxx/339, die während der gesamten Nennlebensdauer eine hervorragende Farbkonstanz aufweisen. </w:t>
      </w:r>
    </w:p>
    <w:p w14:paraId="5D559DB5" w14:textId="08EA0654" w:rsidR="003529C0" w:rsidRPr="000F5365" w:rsidRDefault="00994585" w:rsidP="00FA1018">
      <w:pPr>
        <w:rPr>
          <w:rFonts w:ascii="Arial" w:hAnsi="Arial" w:cs="Arial"/>
          <w:kern w:val="0"/>
          <w:sz w:val="20"/>
          <w:szCs w:val="20"/>
        </w:rPr>
      </w:pP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Überragende Farbwiedergabe durch einen Ra-Wert von bis zu 9</w:t>
      </w:r>
      <w:r w:rsidR="00B505B0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5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= 8</w:t>
      </w:r>
      <w:r w:rsidR="00B505B0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2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Rf = </w:t>
      </w:r>
      <w:r w:rsidR="00B505B0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90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/Rg = </w:t>
      </w:r>
      <w:r w:rsidR="00B505B0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101</w:t>
      </w:r>
      <w:r w:rsidR="00C53144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für statisches Weiß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</w:p>
    <w:p w14:paraId="02A56293" w14:textId="509A87CD" w:rsidR="003529C0" w:rsidRPr="000F5365" w:rsidRDefault="00365AF8" w:rsidP="00FA10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Für </w:t>
      </w:r>
      <w:r w:rsidR="003133E9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dynamisches Weiß </w:t>
      </w:r>
      <w:r w:rsidR="000F6BC0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mit 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Varianten mit opaler Optik gilt eine überragende Farbwiedergabe durch einen Ra-Wert von </w:t>
      </w:r>
      <w:r w:rsidR="00D43F4A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bis zu 95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= </w:t>
      </w:r>
      <w:r w:rsidR="00D43F4A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77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Rf = </w:t>
      </w:r>
      <w:r w:rsidR="00D43F4A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92</w:t>
      </w: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/Rg = </w:t>
      </w:r>
      <w:r w:rsidR="00D43F4A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103</w:t>
      </w:r>
      <w:r w:rsidR="000F6BC0"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</w:p>
    <w:p w14:paraId="743CAE0D" w14:textId="56EE240E" w:rsidR="00223406" w:rsidRPr="000F5365" w:rsidRDefault="00223406" w:rsidP="00FA101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Schutz gegen elektrostatische Entladungen bis +/- 2.000 V und Polaritätsvertauschung.</w:t>
      </w:r>
    </w:p>
    <w:p w14:paraId="53954755" w14:textId="3286C89B" w:rsidR="0066015C" w:rsidRPr="000F5365" w:rsidRDefault="00A95BBA" w:rsidP="00FA1018">
      <w:pPr>
        <w:rPr>
          <w:rFonts w:ascii="Arial" w:hAnsi="Arial" w:cs="Arial"/>
          <w:kern w:val="0"/>
          <w:sz w:val="20"/>
          <w:szCs w:val="20"/>
        </w:rPr>
      </w:pPr>
      <w:r w:rsidRPr="000F5365">
        <w:rPr>
          <w:rFonts w:ascii="Arial" w:hAnsi="Arial" w:cs="Arial"/>
          <w:kern w:val="0"/>
          <w:sz w:val="20"/>
          <w:szCs w:val="20"/>
        </w:rPr>
        <w:t>RGB</w:t>
      </w:r>
      <w:r w:rsidR="007438EA" w:rsidRPr="000F5365">
        <w:rPr>
          <w:rFonts w:ascii="Arial" w:hAnsi="Arial" w:cs="Arial"/>
          <w:kern w:val="0"/>
          <w:sz w:val="20"/>
          <w:szCs w:val="20"/>
        </w:rPr>
        <w:t xml:space="preserve"> </w:t>
      </w:r>
      <w:r w:rsidR="00001C11" w:rsidRPr="000F5365">
        <w:rPr>
          <w:rFonts w:ascii="Arial" w:hAnsi="Arial" w:cs="Arial"/>
          <w:kern w:val="0"/>
          <w:sz w:val="20"/>
          <w:szCs w:val="20"/>
        </w:rPr>
        <w:t>nutzt</w:t>
      </w:r>
      <w:r w:rsidRPr="000F5365">
        <w:rPr>
          <w:rFonts w:ascii="Arial" w:hAnsi="Arial" w:cs="Arial"/>
          <w:kern w:val="0"/>
          <w:sz w:val="20"/>
          <w:szCs w:val="20"/>
        </w:rPr>
        <w:t xml:space="preserve"> hochwertige LED-Packages für eine optimale Wärmeableitung (Junction zur Montagefläche) wodurch eine herausragende Lebensdauer von </w:t>
      </w:r>
      <w:r w:rsidR="00185B84" w:rsidRPr="000F5365">
        <w:rPr>
          <w:rFonts w:ascii="Arial" w:hAnsi="Arial" w:cs="Arial"/>
          <w:kern w:val="0"/>
          <w:sz w:val="20"/>
          <w:szCs w:val="20"/>
        </w:rPr>
        <w:t>über</w:t>
      </w:r>
      <w:r w:rsidRPr="000F5365">
        <w:rPr>
          <w:rFonts w:ascii="Arial" w:hAnsi="Arial" w:cs="Arial"/>
          <w:kern w:val="0"/>
          <w:sz w:val="20"/>
          <w:szCs w:val="20"/>
        </w:rPr>
        <w:t xml:space="preserve"> 60.000 Betriebsstunden (L80/B10) erreicht wird. </w:t>
      </w:r>
    </w:p>
    <w:p w14:paraId="7104F75F" w14:textId="77777777" w:rsidR="00185B84" w:rsidRPr="000F5365" w:rsidRDefault="00185B84" w:rsidP="00185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Step der Lichtquelle reguliert wird. </w:t>
      </w:r>
    </w:p>
    <w:p w14:paraId="6692E74D" w14:textId="77777777" w:rsidR="00185B84" w:rsidRPr="000F5365" w:rsidRDefault="00185B84" w:rsidP="00185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CC0757A" w14:textId="77777777" w:rsidR="00185B84" w:rsidRPr="003148C7" w:rsidRDefault="00185B84" w:rsidP="00185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0F5365">
        <w:rPr>
          <w:rFonts w:ascii="Arial" w:eastAsiaTheme="minorEastAsia" w:hAnsi="Arial" w:cs="Arial"/>
          <w:kern w:val="0"/>
          <w:sz w:val="20"/>
          <w:szCs w:val="20"/>
          <w:lang w:eastAsia="de-DE"/>
        </w:rPr>
        <w:t>Vollständig PWM-dimmbar für Frequenzen &gt; 0 Hz bis 2 kHz (flimmerfrei für Frequenzen über 1,2 kHz</w:t>
      </w: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lastRenderedPageBreak/>
        <w:t xml:space="preserve">gemäß IEEE P1789-Standard). </w:t>
      </w:r>
    </w:p>
    <w:p w14:paraId="6E679080" w14:textId="77777777" w:rsidR="00185B84" w:rsidRPr="003148C7" w:rsidRDefault="00185B84" w:rsidP="00185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C2CE76A" w14:textId="6AC6BD40" w:rsidR="00621E23" w:rsidRPr="00E32F68" w:rsidRDefault="00E32F68" w:rsidP="00E32F6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Leuchte und Lichtquelle e</w:t>
      </w:r>
      <w:r w:rsidRPr="004F6634">
        <w:rPr>
          <w:rFonts w:ascii="Arial" w:hAnsi="Arial" w:cs="Arial"/>
          <w:sz w:val="20"/>
          <w:szCs w:val="20"/>
        </w:rPr>
        <w:t>ntwickelt und hergestellt in Deutschland.</w:t>
      </w:r>
    </w:p>
    <w:p w14:paraId="24313E9E" w14:textId="51CCE2FD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FC014E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103BFB68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68288D9C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76CD88CA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46059588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5F466ED3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Salzwasser für Küstenregionen: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IEC 60068-2-52:2018 Testmethode: 1</w:t>
      </w:r>
    </w:p>
    <w:p w14:paraId="2C168E7D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Testdauer 28 Tage bei 40°C mit 93% Luftfeuchtigkeit und 5% Salzkonzentration</w:t>
      </w:r>
    </w:p>
    <w:p w14:paraId="78651238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IP67:           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30 Min. lang 1 Meter unter Wasser</w:t>
      </w:r>
    </w:p>
    <w:p w14:paraId="5878F31E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ETL:    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Ja, gemäß ATM-Bericht </w:t>
      </w:r>
    </w:p>
    <w:p w14:paraId="33139AA5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bookmarkStart w:id="0" w:name="_Hlk211517676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UL2108:2015 Ed.2+R:27Sep2024; CSA C22.2#250.0:2021 Ed.5+U1;U2</w:t>
      </w:r>
    </w:p>
    <w:bookmarkEnd w:id="0"/>
    <w:p w14:paraId="0A867E24" w14:textId="77777777" w:rsidR="002B3A16" w:rsidRDefault="00621E23" w:rsidP="002B3A16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2B3A16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Testbedingungen: UV-A- und U</w:t>
      </w:r>
      <w:r w:rsidR="002B3A1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2B3A16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2B3A16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2B3A16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2B3A1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2B3A16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="002B3A16"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4EDCB481" w14:textId="64A1D1AA" w:rsidR="00621E23" w:rsidRPr="00FC014E" w:rsidRDefault="00621E23" w:rsidP="002B3A16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04058DE9" w14:textId="77777777" w:rsidR="00621E23" w:rsidRPr="00FC014E" w:rsidRDefault="00621E23" w:rsidP="00621E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436E5A38" w14:textId="77777777" w:rsidR="003529C0" w:rsidRDefault="003529C0" w:rsidP="00FA1018">
      <w:pPr>
        <w:rPr>
          <w:rFonts w:ascii="Arial" w:hAnsi="Arial" w:cs="Arial"/>
          <w:b/>
          <w:kern w:val="0"/>
        </w:rPr>
      </w:pPr>
    </w:p>
    <w:p w14:paraId="26168F47" w14:textId="77777777" w:rsidR="003529C0" w:rsidRDefault="003529C0" w:rsidP="00FA1018">
      <w:pPr>
        <w:rPr>
          <w:rFonts w:ascii="Arial" w:hAnsi="Arial" w:cs="Arial"/>
          <w:b/>
          <w:kern w:val="0"/>
        </w:rPr>
      </w:pPr>
    </w:p>
    <w:p w14:paraId="38D5CDB8" w14:textId="78D0E321" w:rsidR="00A95BBA" w:rsidRPr="00A95BBA" w:rsidRDefault="00A95BBA" w:rsidP="00FA1018">
      <w:pPr>
        <w:rPr>
          <w:rFonts w:ascii="Arial" w:hAnsi="Arial" w:cs="Arial"/>
          <w:kern w:val="0"/>
          <w:sz w:val="20"/>
          <w:szCs w:val="20"/>
        </w:rPr>
      </w:pPr>
    </w:p>
    <w:sectPr w:rsidR="00A95BBA" w:rsidRPr="00A95BB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B2279"/>
    <w:multiLevelType w:val="hybridMultilevel"/>
    <w:tmpl w:val="8A4AD2A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85971"/>
    <w:multiLevelType w:val="multilevel"/>
    <w:tmpl w:val="15C47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3066445">
    <w:abstractNumId w:val="0"/>
  </w:num>
  <w:num w:numId="2" w16cid:durableId="1953511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EC"/>
    <w:rsid w:val="00001C11"/>
    <w:rsid w:val="00075084"/>
    <w:rsid w:val="00083F48"/>
    <w:rsid w:val="000B1247"/>
    <w:rsid w:val="000E112E"/>
    <w:rsid w:val="000F5365"/>
    <w:rsid w:val="000F6BC0"/>
    <w:rsid w:val="001424C2"/>
    <w:rsid w:val="00146F44"/>
    <w:rsid w:val="00185B84"/>
    <w:rsid w:val="00223406"/>
    <w:rsid w:val="002A07F9"/>
    <w:rsid w:val="002B3A16"/>
    <w:rsid w:val="002D7A70"/>
    <w:rsid w:val="003133E9"/>
    <w:rsid w:val="003524AB"/>
    <w:rsid w:val="003529C0"/>
    <w:rsid w:val="00365AF8"/>
    <w:rsid w:val="00376177"/>
    <w:rsid w:val="003978D2"/>
    <w:rsid w:val="004176EC"/>
    <w:rsid w:val="004645AF"/>
    <w:rsid w:val="0047161D"/>
    <w:rsid w:val="004A40A7"/>
    <w:rsid w:val="004E10E2"/>
    <w:rsid w:val="004F5F3F"/>
    <w:rsid w:val="00581FE8"/>
    <w:rsid w:val="005D0DF0"/>
    <w:rsid w:val="005F6576"/>
    <w:rsid w:val="00621E23"/>
    <w:rsid w:val="0066015C"/>
    <w:rsid w:val="006A0B7A"/>
    <w:rsid w:val="00727BDD"/>
    <w:rsid w:val="007438EA"/>
    <w:rsid w:val="00812376"/>
    <w:rsid w:val="00854100"/>
    <w:rsid w:val="008549D8"/>
    <w:rsid w:val="008A03CC"/>
    <w:rsid w:val="00994585"/>
    <w:rsid w:val="009A5927"/>
    <w:rsid w:val="00A95BBA"/>
    <w:rsid w:val="00B505B0"/>
    <w:rsid w:val="00B7053C"/>
    <w:rsid w:val="00B90FE2"/>
    <w:rsid w:val="00BC3B96"/>
    <w:rsid w:val="00BD726F"/>
    <w:rsid w:val="00BE4D48"/>
    <w:rsid w:val="00C10C14"/>
    <w:rsid w:val="00C50159"/>
    <w:rsid w:val="00C53144"/>
    <w:rsid w:val="00C86FF8"/>
    <w:rsid w:val="00D43F4A"/>
    <w:rsid w:val="00E1113D"/>
    <w:rsid w:val="00E15E6E"/>
    <w:rsid w:val="00E3112B"/>
    <w:rsid w:val="00E32F68"/>
    <w:rsid w:val="00E37592"/>
    <w:rsid w:val="00F40BA1"/>
    <w:rsid w:val="00FA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D506A"/>
  <w15:chartTrackingRefBased/>
  <w15:docId w15:val="{F48D5731-F4B2-4103-938C-C6A6A47B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113D"/>
  </w:style>
  <w:style w:type="paragraph" w:styleId="berschrift1">
    <w:name w:val="heading 1"/>
    <w:basedOn w:val="Standard"/>
    <w:next w:val="Standard"/>
    <w:link w:val="berschrift1Zchn"/>
    <w:uiPriority w:val="9"/>
    <w:qFormat/>
    <w:rsid w:val="00417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17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176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17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176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176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176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176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176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176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176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176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176E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176E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176E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176E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176E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176E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176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17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7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7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17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176E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176E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176E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176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176E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176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F491F256-1091-4666-8F5B-DA42B42951D8}"/>
</file>

<file path=customXml/itemProps2.xml><?xml version="1.0" encoding="utf-8"?>
<ds:datastoreItem xmlns:ds="http://schemas.openxmlformats.org/officeDocument/2006/customXml" ds:itemID="{200346ED-432A-4FD2-AF33-4B48C2F61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4A6DE8-84E7-4E97-A98D-9B7B595877B6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48</cp:revision>
  <dcterms:created xsi:type="dcterms:W3CDTF">2026-03-25T08:56:00Z</dcterms:created>
  <dcterms:modified xsi:type="dcterms:W3CDTF">2026-06-05T12:48:00Z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